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BB58B" w14:textId="7DBE1988" w:rsidR="00443AD4" w:rsidRDefault="00443AD4" w:rsidP="007151BD">
      <w:pPr>
        <w:pStyle w:val="BodyText"/>
        <w:rPr>
          <w:b/>
          <w:smallCaps/>
          <w:sz w:val="40"/>
        </w:rPr>
      </w:pPr>
      <w:bookmarkStart w:id="0" w:name="_GoBack"/>
      <w:bookmarkEnd w:id="0"/>
      <w:r>
        <w:rPr>
          <w:b/>
          <w:smallCaps/>
          <w:noProof/>
          <w:sz w:val="20"/>
        </w:rPr>
        <w:drawing>
          <wp:anchor distT="0" distB="0" distL="114300" distR="114300" simplePos="0" relativeHeight="251657216" behindDoc="0" locked="0" layoutInCell="1" allowOverlap="1" wp14:anchorId="4145EFA2" wp14:editId="255AE42D">
            <wp:simplePos x="0" y="0"/>
            <wp:positionH relativeFrom="column">
              <wp:posOffset>5591175</wp:posOffset>
            </wp:positionH>
            <wp:positionV relativeFrom="paragraph">
              <wp:posOffset>-342900</wp:posOffset>
            </wp:positionV>
            <wp:extent cx="685800" cy="916940"/>
            <wp:effectExtent l="0" t="0" r="0" b="0"/>
            <wp:wrapNone/>
            <wp:docPr id="2" name="Picture 2" descr="Hidden C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den Cre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28" t="4829" r="64577" b="64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D5D">
        <w:rPr>
          <w:b/>
          <w:smallCaps/>
          <w:noProof/>
          <w:sz w:val="20"/>
        </w:rPr>
        <w:drawing>
          <wp:anchor distT="0" distB="0" distL="114300" distR="114300" simplePos="0" relativeHeight="251658240" behindDoc="0" locked="0" layoutInCell="1" allowOverlap="1" wp14:anchorId="2E520CDE" wp14:editId="3E655939">
            <wp:simplePos x="0" y="0"/>
            <wp:positionH relativeFrom="column">
              <wp:posOffset>619125</wp:posOffset>
            </wp:positionH>
            <wp:positionV relativeFrom="paragraph">
              <wp:posOffset>-342900</wp:posOffset>
            </wp:positionV>
            <wp:extent cx="685800" cy="916940"/>
            <wp:effectExtent l="0" t="0" r="0" b="0"/>
            <wp:wrapNone/>
            <wp:docPr id="3" name="Picture 3" descr="Hidden C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dden Cre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28" t="4829" r="64577" b="64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mallCaps/>
          <w:sz w:val="40"/>
        </w:rPr>
        <w:t xml:space="preserve">HCCC </w:t>
      </w:r>
      <w:r w:rsidR="009126EE">
        <w:rPr>
          <w:b/>
          <w:smallCaps/>
          <w:sz w:val="40"/>
        </w:rPr>
        <w:t>Club Championship</w:t>
      </w:r>
    </w:p>
    <w:p w14:paraId="32158204" w14:textId="358AAFA7" w:rsidR="00DE3204" w:rsidRDefault="00443AD4" w:rsidP="00443AD4">
      <w:pPr>
        <w:pStyle w:val="BodyText"/>
        <w:rPr>
          <w:b/>
          <w:smallCaps/>
          <w:sz w:val="40"/>
        </w:rPr>
      </w:pPr>
      <w:r>
        <w:rPr>
          <w:b/>
          <w:smallCaps/>
          <w:sz w:val="40"/>
        </w:rPr>
        <w:t>Championship Flight Qualifying</w:t>
      </w:r>
    </w:p>
    <w:p w14:paraId="7E29A439" w14:textId="66047E37" w:rsidR="00696366" w:rsidRDefault="00161A3E" w:rsidP="00CA042F">
      <w:pPr>
        <w:pStyle w:val="BodyText"/>
        <w:rPr>
          <w:b/>
          <w:smallCaps/>
          <w:szCs w:val="32"/>
        </w:rPr>
      </w:pPr>
      <w:r>
        <w:rPr>
          <w:b/>
          <w:smallCaps/>
          <w:szCs w:val="32"/>
        </w:rPr>
        <w:t>2019</w:t>
      </w:r>
    </w:p>
    <w:p w14:paraId="36FF08CF" w14:textId="77777777" w:rsidR="005006CA" w:rsidRDefault="005006CA">
      <w:pPr>
        <w:pStyle w:val="BodyText"/>
        <w:rPr>
          <w:b/>
          <w:smallCaps/>
          <w:szCs w:val="32"/>
        </w:rPr>
      </w:pPr>
    </w:p>
    <w:p w14:paraId="7101ACBC" w14:textId="4E37BBDB" w:rsidR="005006CA" w:rsidRPr="00DE3204" w:rsidRDefault="00712E3B">
      <w:pPr>
        <w:pStyle w:val="BodyText"/>
        <w:rPr>
          <w:b/>
          <w:smallCaps/>
          <w:szCs w:val="32"/>
        </w:rPr>
      </w:pPr>
      <w:r>
        <w:rPr>
          <w:b/>
          <w:smallCaps/>
          <w:szCs w:val="32"/>
        </w:rPr>
        <w:t>Conditions of Competition</w:t>
      </w:r>
    </w:p>
    <w:p w14:paraId="26222D67" w14:textId="77777777" w:rsidR="00696366" w:rsidRDefault="00696366" w:rsidP="00C75D5D">
      <w:pPr>
        <w:pStyle w:val="BodyText"/>
        <w:jc w:val="left"/>
        <w:rPr>
          <w:bCs/>
          <w:smallCaps/>
          <w:sz w:val="16"/>
        </w:rPr>
      </w:pPr>
    </w:p>
    <w:p w14:paraId="642527F6" w14:textId="77777777" w:rsidR="00696366" w:rsidRDefault="00696366">
      <w:pPr>
        <w:pStyle w:val="BodyText"/>
        <w:rPr>
          <w:bCs/>
          <w:i/>
          <w:iCs/>
          <w:smallCaps/>
          <w:sz w:val="16"/>
          <w:u w:val="single"/>
        </w:rPr>
      </w:pPr>
    </w:p>
    <w:p w14:paraId="007AE941" w14:textId="16B02C04" w:rsidR="00696366" w:rsidRDefault="00C75D5D">
      <w:pPr>
        <w:pStyle w:val="BodyText"/>
        <w:rPr>
          <w:bCs/>
          <w:i/>
          <w:iCs/>
          <w:smallCaps/>
          <w:sz w:val="24"/>
        </w:rPr>
      </w:pPr>
      <w:r w:rsidRPr="00C75D5D">
        <w:rPr>
          <w:bCs/>
          <w:i/>
          <w:iCs/>
          <w:smallCaps/>
          <w:sz w:val="24"/>
        </w:rPr>
        <w:t>USGA</w:t>
      </w:r>
      <w:r w:rsidR="005006CA">
        <w:rPr>
          <w:bCs/>
          <w:i/>
          <w:iCs/>
          <w:smallCaps/>
          <w:sz w:val="24"/>
        </w:rPr>
        <w:t xml:space="preserve"> Rules of Golf and the HCCC</w:t>
      </w:r>
      <w:r w:rsidRPr="00C75D5D">
        <w:rPr>
          <w:bCs/>
          <w:i/>
          <w:iCs/>
          <w:smallCaps/>
          <w:sz w:val="24"/>
        </w:rPr>
        <w:t xml:space="preserve"> Local Rules </w:t>
      </w:r>
      <w:r w:rsidR="005006CA">
        <w:rPr>
          <w:bCs/>
          <w:i/>
          <w:iCs/>
          <w:smallCaps/>
          <w:sz w:val="24"/>
        </w:rPr>
        <w:t xml:space="preserve">for MGA Competitions </w:t>
      </w:r>
      <w:r w:rsidRPr="00C75D5D">
        <w:rPr>
          <w:bCs/>
          <w:i/>
          <w:iCs/>
          <w:smallCaps/>
          <w:sz w:val="24"/>
        </w:rPr>
        <w:t xml:space="preserve">govern </w:t>
      </w:r>
      <w:r w:rsidR="005006CA">
        <w:rPr>
          <w:bCs/>
          <w:i/>
          <w:iCs/>
          <w:smallCaps/>
          <w:sz w:val="24"/>
        </w:rPr>
        <w:t>play</w:t>
      </w:r>
    </w:p>
    <w:p w14:paraId="006E59EA" w14:textId="77777777" w:rsidR="00756AC3" w:rsidRPr="00C75D5D" w:rsidRDefault="00756AC3">
      <w:pPr>
        <w:pStyle w:val="BodyText"/>
        <w:rPr>
          <w:bCs/>
          <w:i/>
          <w:iCs/>
          <w:smallCaps/>
          <w:sz w:val="24"/>
        </w:rPr>
      </w:pPr>
    </w:p>
    <w:p w14:paraId="65447708" w14:textId="77777777" w:rsidR="00CA042F" w:rsidRDefault="00CA042F" w:rsidP="00C75D5D">
      <w:pPr>
        <w:rPr>
          <w:sz w:val="20"/>
          <w:szCs w:val="20"/>
        </w:rPr>
      </w:pPr>
    </w:p>
    <w:p w14:paraId="1FF7A751" w14:textId="77777777" w:rsidR="005771FA" w:rsidRDefault="005771FA" w:rsidP="00C75D5D">
      <w:pPr>
        <w:rPr>
          <w:sz w:val="20"/>
          <w:szCs w:val="20"/>
        </w:rPr>
      </w:pPr>
    </w:p>
    <w:p w14:paraId="7251E557" w14:textId="623FD875" w:rsidR="002F763C" w:rsidRDefault="002F763C" w:rsidP="002F763C">
      <w:pPr>
        <w:rPr>
          <w:sz w:val="20"/>
          <w:szCs w:val="20"/>
        </w:rPr>
      </w:pPr>
      <w:r>
        <w:rPr>
          <w:b/>
          <w:bCs/>
          <w:smallCaps/>
          <w:sz w:val="20"/>
          <w:szCs w:val="20"/>
        </w:rPr>
        <w:t>Eligibility</w:t>
      </w:r>
      <w:r w:rsidRPr="00666102">
        <w:rPr>
          <w:b/>
          <w:bCs/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 </w:t>
      </w:r>
      <w:r>
        <w:rPr>
          <w:sz w:val="20"/>
          <w:szCs w:val="20"/>
        </w:rPr>
        <w:t>Open to all MGA members</w:t>
      </w:r>
      <w:r w:rsidR="00443AD4">
        <w:rPr>
          <w:sz w:val="20"/>
          <w:szCs w:val="20"/>
        </w:rPr>
        <w:t>, and male junior golfers (under 18).</w:t>
      </w:r>
    </w:p>
    <w:p w14:paraId="0EEF9ED2" w14:textId="77777777" w:rsidR="00666102" w:rsidRDefault="00666102" w:rsidP="00C75D5D">
      <w:pPr>
        <w:rPr>
          <w:b/>
          <w:bCs/>
          <w:smallCaps/>
          <w:sz w:val="20"/>
          <w:szCs w:val="20"/>
        </w:rPr>
      </w:pPr>
    </w:p>
    <w:p w14:paraId="37B31AE2" w14:textId="0B61F9C8" w:rsidR="00161A3E" w:rsidRDefault="00E94C06" w:rsidP="00161A3E">
      <w:pPr>
        <w:rPr>
          <w:sz w:val="20"/>
          <w:szCs w:val="20"/>
        </w:rPr>
      </w:pPr>
      <w:r>
        <w:rPr>
          <w:b/>
          <w:bCs/>
          <w:smallCaps/>
          <w:sz w:val="20"/>
          <w:szCs w:val="20"/>
        </w:rPr>
        <w:t>Format</w:t>
      </w:r>
      <w:r w:rsidR="00696366" w:rsidRPr="00666102">
        <w:rPr>
          <w:b/>
          <w:bCs/>
          <w:smallCaps/>
          <w:sz w:val="20"/>
          <w:szCs w:val="20"/>
        </w:rPr>
        <w:t>:</w:t>
      </w:r>
      <w:r w:rsidR="00666102">
        <w:rPr>
          <w:smallCaps/>
          <w:sz w:val="20"/>
          <w:szCs w:val="20"/>
        </w:rPr>
        <w:t xml:space="preserve">  </w:t>
      </w:r>
      <w:r w:rsidR="00443AD4">
        <w:rPr>
          <w:sz w:val="20"/>
          <w:szCs w:val="20"/>
        </w:rPr>
        <w:t xml:space="preserve">Stroke play.   Best combined score </w:t>
      </w:r>
      <w:r w:rsidR="00BB5FA3">
        <w:rPr>
          <w:sz w:val="20"/>
          <w:szCs w:val="20"/>
        </w:rPr>
        <w:t>using</w:t>
      </w:r>
      <w:r w:rsidR="00443AD4">
        <w:rPr>
          <w:sz w:val="20"/>
          <w:szCs w:val="20"/>
        </w:rPr>
        <w:t xml:space="preserve"> two of three qualifying rounds.</w:t>
      </w:r>
    </w:p>
    <w:p w14:paraId="1FE7C6AA" w14:textId="19BD3D2E" w:rsidR="00443AD4" w:rsidRDefault="00443AD4" w:rsidP="00161A3E">
      <w:pPr>
        <w:rPr>
          <w:sz w:val="20"/>
          <w:szCs w:val="20"/>
        </w:rPr>
      </w:pPr>
    </w:p>
    <w:p w14:paraId="48C79B74" w14:textId="5C332ED7" w:rsidR="00443AD4" w:rsidRDefault="00443AD4" w:rsidP="00443AD4">
      <w:pPr>
        <w:rPr>
          <w:sz w:val="20"/>
          <w:szCs w:val="20"/>
        </w:rPr>
      </w:pPr>
      <w:r>
        <w:rPr>
          <w:b/>
          <w:bCs/>
          <w:smallCaps/>
          <w:sz w:val="20"/>
          <w:szCs w:val="20"/>
        </w:rPr>
        <w:t>Qualifying Rounds</w:t>
      </w:r>
      <w:r w:rsidRPr="007F2076">
        <w:rPr>
          <w:b/>
          <w:bCs/>
          <w:smallCaps/>
          <w:sz w:val="20"/>
          <w:szCs w:val="20"/>
        </w:rPr>
        <w:t>:</w:t>
      </w:r>
      <w:r>
        <w:rPr>
          <w:sz w:val="20"/>
          <w:szCs w:val="20"/>
        </w:rPr>
        <w:t xml:space="preserve">  Scores from the President’s Cup (July 6 -7 2019) may be used a</w:t>
      </w:r>
      <w:r w:rsidR="001A3248">
        <w:rPr>
          <w:sz w:val="20"/>
          <w:szCs w:val="20"/>
        </w:rPr>
        <w:t>s</w:t>
      </w:r>
      <w:r>
        <w:rPr>
          <w:sz w:val="20"/>
          <w:szCs w:val="20"/>
        </w:rPr>
        <w:t xml:space="preserve"> qualif</w:t>
      </w:r>
      <w:r w:rsidR="00EF795C">
        <w:rPr>
          <w:sz w:val="20"/>
          <w:szCs w:val="20"/>
        </w:rPr>
        <w:t>y</w:t>
      </w:r>
      <w:r>
        <w:rPr>
          <w:sz w:val="20"/>
          <w:szCs w:val="20"/>
        </w:rPr>
        <w:t>i</w:t>
      </w:r>
      <w:r w:rsidR="00EF795C">
        <w:rPr>
          <w:sz w:val="20"/>
          <w:szCs w:val="20"/>
        </w:rPr>
        <w:t>ng</w:t>
      </w:r>
      <w:r>
        <w:rPr>
          <w:sz w:val="20"/>
          <w:szCs w:val="20"/>
        </w:rPr>
        <w:t xml:space="preserve"> scores.  Players must declare their intention to use President’s Cup scores </w:t>
      </w:r>
      <w:r w:rsidR="001A3248">
        <w:rPr>
          <w:sz w:val="20"/>
          <w:szCs w:val="20"/>
        </w:rPr>
        <w:t xml:space="preserve">for both rounds as qualifying scores </w:t>
      </w:r>
      <w:r>
        <w:rPr>
          <w:sz w:val="20"/>
          <w:szCs w:val="20"/>
        </w:rPr>
        <w:t xml:space="preserve">prior to teeing off </w:t>
      </w:r>
      <w:r w:rsidR="00EF795C">
        <w:rPr>
          <w:sz w:val="20"/>
          <w:szCs w:val="20"/>
        </w:rPr>
        <w:t>in their first round</w:t>
      </w:r>
      <w:r w:rsidR="001A3248">
        <w:rPr>
          <w:sz w:val="20"/>
          <w:szCs w:val="20"/>
        </w:rPr>
        <w:t>.   Junior golfers may elect to participate in the field for qualifying purposes</w:t>
      </w:r>
      <w:r w:rsidR="00BE2A6A">
        <w:rPr>
          <w:sz w:val="20"/>
          <w:szCs w:val="20"/>
        </w:rPr>
        <w:t xml:space="preserve">, </w:t>
      </w:r>
      <w:r w:rsidR="001A3248">
        <w:rPr>
          <w:sz w:val="20"/>
          <w:szCs w:val="20"/>
        </w:rPr>
        <w:t>but are not eligible for President’s Cup prizes/sweeps.  In addition to the President’s Cup, players may register to qualify on the following dates:</w:t>
      </w:r>
    </w:p>
    <w:p w14:paraId="17A1B340" w14:textId="77777777" w:rsidR="001A3248" w:rsidRDefault="001A3248" w:rsidP="00443AD4">
      <w:pPr>
        <w:rPr>
          <w:sz w:val="20"/>
          <w:szCs w:val="20"/>
        </w:rPr>
      </w:pPr>
    </w:p>
    <w:p w14:paraId="3CA50664" w14:textId="21F2FACE" w:rsidR="001A3248" w:rsidRDefault="001A3248" w:rsidP="00443AD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554"/>
        <w:gridCol w:w="2026"/>
        <w:gridCol w:w="2700"/>
      </w:tblGrid>
      <w:tr w:rsidR="007962B6" w14:paraId="06FA03F2" w14:textId="77777777" w:rsidTr="008E19E7">
        <w:tc>
          <w:tcPr>
            <w:tcW w:w="1908" w:type="dxa"/>
          </w:tcPr>
          <w:p w14:paraId="5B29AA4C" w14:textId="7BC111BE" w:rsidR="007962B6" w:rsidRDefault="007962B6" w:rsidP="00443AD4">
            <w:pPr>
              <w:rPr>
                <w:sz w:val="20"/>
                <w:szCs w:val="20"/>
              </w:rPr>
            </w:pPr>
            <w:r w:rsidRPr="00534161">
              <w:rPr>
                <w:b/>
                <w:bCs/>
                <w:sz w:val="20"/>
                <w:szCs w:val="20"/>
              </w:rPr>
              <w:t>Saturday July 13</w:t>
            </w:r>
          </w:p>
        </w:tc>
        <w:tc>
          <w:tcPr>
            <w:tcW w:w="3554" w:type="dxa"/>
          </w:tcPr>
          <w:p w14:paraId="68771254" w14:textId="22E68D70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and 2:00 p.m.</w:t>
            </w:r>
          </w:p>
        </w:tc>
        <w:tc>
          <w:tcPr>
            <w:tcW w:w="2026" w:type="dxa"/>
          </w:tcPr>
          <w:p w14:paraId="3B070FDC" w14:textId="18D04555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 July 26</w:t>
            </w:r>
          </w:p>
        </w:tc>
        <w:tc>
          <w:tcPr>
            <w:tcW w:w="2700" w:type="dxa"/>
          </w:tcPr>
          <w:p w14:paraId="18F8419E" w14:textId="3845894C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p.m.</w:t>
            </w:r>
          </w:p>
        </w:tc>
      </w:tr>
      <w:tr w:rsidR="007962B6" w14:paraId="3FD7A8CD" w14:textId="77777777" w:rsidTr="008E19E7">
        <w:tc>
          <w:tcPr>
            <w:tcW w:w="1908" w:type="dxa"/>
          </w:tcPr>
          <w:p w14:paraId="40762192" w14:textId="1E983EE3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Sunday July 14</w:t>
            </w:r>
          </w:p>
        </w:tc>
        <w:tc>
          <w:tcPr>
            <w:tcW w:w="3554" w:type="dxa"/>
          </w:tcPr>
          <w:p w14:paraId="0EF2C2E5" w14:textId="7F1835A2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and 2:00 p.m.</w:t>
            </w:r>
          </w:p>
        </w:tc>
        <w:tc>
          <w:tcPr>
            <w:tcW w:w="2026" w:type="dxa"/>
          </w:tcPr>
          <w:p w14:paraId="122B9167" w14:textId="47559B65" w:rsidR="007962B6" w:rsidRDefault="007962B6" w:rsidP="00443AD4">
            <w:pPr>
              <w:rPr>
                <w:sz w:val="20"/>
                <w:szCs w:val="20"/>
              </w:rPr>
            </w:pPr>
            <w:r w:rsidRPr="00534161">
              <w:rPr>
                <w:b/>
                <w:bCs/>
                <w:sz w:val="20"/>
                <w:szCs w:val="20"/>
              </w:rPr>
              <w:t>Saturday July 27</w:t>
            </w:r>
          </w:p>
        </w:tc>
        <w:tc>
          <w:tcPr>
            <w:tcW w:w="2700" w:type="dxa"/>
          </w:tcPr>
          <w:p w14:paraId="2C75D777" w14:textId="20E6B6E9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and 2:00 p.m.</w:t>
            </w:r>
          </w:p>
        </w:tc>
      </w:tr>
      <w:tr w:rsidR="007962B6" w14:paraId="49673535" w14:textId="77777777" w:rsidTr="008E19E7">
        <w:tc>
          <w:tcPr>
            <w:tcW w:w="1908" w:type="dxa"/>
          </w:tcPr>
          <w:p w14:paraId="4F739FA2" w14:textId="2BB3A610" w:rsidR="007962B6" w:rsidRDefault="00767F77" w:rsidP="00443A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 July 1</w:t>
            </w:r>
            <w:r w:rsidR="007962B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54" w:type="dxa"/>
          </w:tcPr>
          <w:p w14:paraId="21BFD78E" w14:textId="793A4F26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p.m.</w:t>
            </w:r>
          </w:p>
        </w:tc>
        <w:tc>
          <w:tcPr>
            <w:tcW w:w="2026" w:type="dxa"/>
          </w:tcPr>
          <w:p w14:paraId="57BD23EC" w14:textId="33E7F089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 August 2</w:t>
            </w:r>
          </w:p>
        </w:tc>
        <w:tc>
          <w:tcPr>
            <w:tcW w:w="2700" w:type="dxa"/>
          </w:tcPr>
          <w:p w14:paraId="0E17FD90" w14:textId="5EB0F03D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p.m.</w:t>
            </w:r>
          </w:p>
        </w:tc>
      </w:tr>
      <w:tr w:rsidR="007962B6" w14:paraId="3C95E37E" w14:textId="77777777" w:rsidTr="008E19E7">
        <w:tc>
          <w:tcPr>
            <w:tcW w:w="1908" w:type="dxa"/>
          </w:tcPr>
          <w:p w14:paraId="17711F6D" w14:textId="2EED197B" w:rsidR="007962B6" w:rsidRDefault="007962B6" w:rsidP="00443AD4">
            <w:pPr>
              <w:rPr>
                <w:sz w:val="20"/>
                <w:szCs w:val="20"/>
              </w:rPr>
            </w:pPr>
            <w:r w:rsidRPr="00534161">
              <w:rPr>
                <w:b/>
                <w:bCs/>
                <w:sz w:val="20"/>
                <w:szCs w:val="20"/>
              </w:rPr>
              <w:t>Saturday July 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54" w:type="dxa"/>
          </w:tcPr>
          <w:p w14:paraId="69CF6506" w14:textId="1AA757F9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and 2:00 p.m.</w:t>
            </w:r>
          </w:p>
        </w:tc>
        <w:tc>
          <w:tcPr>
            <w:tcW w:w="2026" w:type="dxa"/>
          </w:tcPr>
          <w:p w14:paraId="54637B82" w14:textId="02068AD0" w:rsidR="007962B6" w:rsidRDefault="007962B6" w:rsidP="00443AD4">
            <w:pPr>
              <w:rPr>
                <w:sz w:val="20"/>
                <w:szCs w:val="20"/>
              </w:rPr>
            </w:pPr>
            <w:r w:rsidRPr="00534161">
              <w:rPr>
                <w:b/>
                <w:bCs/>
                <w:sz w:val="20"/>
                <w:szCs w:val="20"/>
              </w:rPr>
              <w:t>Saturday August 3</w:t>
            </w:r>
          </w:p>
        </w:tc>
        <w:tc>
          <w:tcPr>
            <w:tcW w:w="2700" w:type="dxa"/>
          </w:tcPr>
          <w:p w14:paraId="07860C63" w14:textId="4E03DF1C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and 2:00 p.m.</w:t>
            </w:r>
          </w:p>
        </w:tc>
      </w:tr>
      <w:tr w:rsidR="007962B6" w14:paraId="520B8F0D" w14:textId="77777777" w:rsidTr="008E19E7">
        <w:tc>
          <w:tcPr>
            <w:tcW w:w="1908" w:type="dxa"/>
          </w:tcPr>
          <w:p w14:paraId="5D453515" w14:textId="77777777" w:rsidR="007962B6" w:rsidRDefault="007962B6" w:rsidP="00443AD4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14:paraId="43125E70" w14:textId="44FD46E0" w:rsidR="007962B6" w:rsidRDefault="007962B6" w:rsidP="00443AD4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14:paraId="32BDD989" w14:textId="6B8D545C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Sunday August 4</w:t>
            </w:r>
          </w:p>
        </w:tc>
        <w:tc>
          <w:tcPr>
            <w:tcW w:w="2700" w:type="dxa"/>
          </w:tcPr>
          <w:p w14:paraId="384F375C" w14:textId="0593268B" w:rsidR="007962B6" w:rsidRDefault="007962B6" w:rsidP="00443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and 2:00 p.m.</w:t>
            </w:r>
          </w:p>
        </w:tc>
      </w:tr>
    </w:tbl>
    <w:p w14:paraId="3700FE81" w14:textId="77777777" w:rsidR="007962B6" w:rsidRDefault="007962B6" w:rsidP="00443AD4">
      <w:pPr>
        <w:rPr>
          <w:sz w:val="20"/>
          <w:szCs w:val="20"/>
        </w:rPr>
      </w:pPr>
    </w:p>
    <w:p w14:paraId="3C30675E" w14:textId="77777777" w:rsidR="007962B6" w:rsidRDefault="007962B6" w:rsidP="00443AD4">
      <w:pPr>
        <w:rPr>
          <w:sz w:val="20"/>
          <w:szCs w:val="20"/>
        </w:rPr>
      </w:pPr>
    </w:p>
    <w:p w14:paraId="018C6776" w14:textId="6169E848" w:rsidR="001A3248" w:rsidRDefault="006276D1" w:rsidP="00443AD4">
      <w:pPr>
        <w:rPr>
          <w:sz w:val="20"/>
          <w:szCs w:val="20"/>
        </w:rPr>
      </w:pPr>
      <w:r>
        <w:rPr>
          <w:sz w:val="20"/>
          <w:szCs w:val="20"/>
        </w:rPr>
        <w:t>Tee times will be allocated on a first-come-first-served basis.</w:t>
      </w:r>
      <w:r w:rsidR="00C328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Players may sign up for qualifying slots with the Pro Shop </w:t>
      </w:r>
      <w:r w:rsidR="00C32825">
        <w:rPr>
          <w:sz w:val="20"/>
          <w:szCs w:val="20"/>
        </w:rPr>
        <w:t xml:space="preserve">beginning July 6.  </w:t>
      </w:r>
      <w:r w:rsidR="007962B6">
        <w:rPr>
          <w:sz w:val="20"/>
          <w:szCs w:val="20"/>
        </w:rPr>
        <w:t xml:space="preserve">Registration closes at noon on the Wednesday prior to each qualifying date.   </w:t>
      </w:r>
      <w:r w:rsidR="00C32825">
        <w:rPr>
          <w:sz w:val="20"/>
          <w:szCs w:val="20"/>
        </w:rPr>
        <w:t>All play will be from the Blue Tees.</w:t>
      </w:r>
      <w:r w:rsidR="00BB5FA3">
        <w:rPr>
          <w:sz w:val="20"/>
          <w:szCs w:val="20"/>
        </w:rPr>
        <w:t xml:space="preserve">  All players attempting to qualify</w:t>
      </w:r>
      <w:r w:rsidR="00181527">
        <w:rPr>
          <w:sz w:val="20"/>
          <w:szCs w:val="20"/>
        </w:rPr>
        <w:t xml:space="preserve"> must be marked</w:t>
      </w:r>
      <w:r w:rsidR="00BB5FA3">
        <w:rPr>
          <w:sz w:val="20"/>
          <w:szCs w:val="20"/>
        </w:rPr>
        <w:t xml:space="preserve"> by at least one other player from the qualifying field</w:t>
      </w:r>
      <w:r w:rsidR="00181527">
        <w:rPr>
          <w:sz w:val="20"/>
          <w:szCs w:val="20"/>
        </w:rPr>
        <w:t xml:space="preserve"> or a member of the Pro Shop staff.</w:t>
      </w:r>
      <w:r w:rsidR="00BE2A6A">
        <w:rPr>
          <w:sz w:val="20"/>
          <w:szCs w:val="20"/>
        </w:rPr>
        <w:t xml:space="preserve"> </w:t>
      </w:r>
    </w:p>
    <w:p w14:paraId="3BC38D65" w14:textId="77777777" w:rsidR="001A3248" w:rsidRDefault="001A3248" w:rsidP="00443AD4">
      <w:pPr>
        <w:rPr>
          <w:sz w:val="20"/>
          <w:szCs w:val="20"/>
        </w:rPr>
      </w:pPr>
    </w:p>
    <w:p w14:paraId="0BE0C3E3" w14:textId="71DD904D" w:rsidR="00443AD4" w:rsidRDefault="00181527" w:rsidP="00161A3E">
      <w:pPr>
        <w:rPr>
          <w:sz w:val="20"/>
          <w:szCs w:val="20"/>
        </w:rPr>
      </w:pPr>
      <w:r>
        <w:rPr>
          <w:b/>
          <w:bCs/>
          <w:smallCaps/>
          <w:sz w:val="20"/>
          <w:szCs w:val="20"/>
        </w:rPr>
        <w:t>Scorecards</w:t>
      </w:r>
      <w:r w:rsidRPr="00666102">
        <w:rPr>
          <w:b/>
          <w:bCs/>
          <w:smallCaps/>
          <w:sz w:val="20"/>
          <w:szCs w:val="20"/>
        </w:rPr>
        <w:t>:</w:t>
      </w:r>
      <w:r>
        <w:rPr>
          <w:smallCaps/>
          <w:sz w:val="20"/>
          <w:szCs w:val="20"/>
        </w:rPr>
        <w:t xml:space="preserve">  </w:t>
      </w:r>
      <w:r w:rsidRPr="00E94C06">
        <w:rPr>
          <w:sz w:val="20"/>
          <w:szCs w:val="20"/>
        </w:rPr>
        <w:t xml:space="preserve">Immediately after completion of each </w:t>
      </w:r>
      <w:r>
        <w:rPr>
          <w:sz w:val="20"/>
          <w:szCs w:val="20"/>
        </w:rPr>
        <w:t>qualifying</w:t>
      </w:r>
      <w:r w:rsidRPr="00E94C06">
        <w:rPr>
          <w:sz w:val="20"/>
          <w:szCs w:val="20"/>
        </w:rPr>
        <w:t xml:space="preserve"> round, scorecards must be </w:t>
      </w:r>
      <w:r>
        <w:rPr>
          <w:sz w:val="20"/>
          <w:szCs w:val="20"/>
        </w:rPr>
        <w:t xml:space="preserve">signed and </w:t>
      </w:r>
      <w:r w:rsidRPr="00E94C06">
        <w:rPr>
          <w:sz w:val="20"/>
          <w:szCs w:val="20"/>
        </w:rPr>
        <w:t>returned to the Committee at the scoring area next to the scoreboard</w:t>
      </w:r>
      <w:r>
        <w:rPr>
          <w:sz w:val="20"/>
          <w:szCs w:val="20"/>
        </w:rPr>
        <w:t xml:space="preserve"> or </w:t>
      </w:r>
      <w:r w:rsidR="00BB5FA3">
        <w:rPr>
          <w:sz w:val="20"/>
          <w:szCs w:val="20"/>
        </w:rPr>
        <w:t xml:space="preserve">in </w:t>
      </w:r>
      <w:r>
        <w:rPr>
          <w:sz w:val="20"/>
          <w:szCs w:val="20"/>
        </w:rPr>
        <w:t xml:space="preserve">the Pro Shop.  </w:t>
      </w:r>
    </w:p>
    <w:p w14:paraId="49974408" w14:textId="77777777" w:rsidR="006F4C42" w:rsidRDefault="006F4C42" w:rsidP="00C75D5D">
      <w:pPr>
        <w:rPr>
          <w:sz w:val="20"/>
          <w:szCs w:val="20"/>
        </w:rPr>
      </w:pPr>
    </w:p>
    <w:p w14:paraId="25C21298" w14:textId="509EDE67" w:rsidR="00E94C06" w:rsidRDefault="00135291" w:rsidP="00C75D5D">
      <w:pPr>
        <w:rPr>
          <w:sz w:val="20"/>
          <w:szCs w:val="20"/>
        </w:rPr>
      </w:pPr>
      <w:r>
        <w:rPr>
          <w:b/>
          <w:bCs/>
          <w:smallCaps/>
          <w:sz w:val="20"/>
          <w:szCs w:val="20"/>
        </w:rPr>
        <w:t>S</w:t>
      </w:r>
      <w:r w:rsidR="00161A3E" w:rsidRPr="00161A3E">
        <w:rPr>
          <w:b/>
          <w:bCs/>
          <w:smallCaps/>
          <w:sz w:val="20"/>
          <w:szCs w:val="20"/>
        </w:rPr>
        <w:t>eeding:</w:t>
      </w:r>
      <w:r>
        <w:rPr>
          <w:sz w:val="20"/>
          <w:szCs w:val="20"/>
        </w:rPr>
        <w:t xml:space="preserve"> </w:t>
      </w:r>
      <w:r w:rsidR="00181527">
        <w:rPr>
          <w:sz w:val="20"/>
          <w:szCs w:val="20"/>
        </w:rPr>
        <w:t xml:space="preserve"> </w:t>
      </w:r>
      <w:r w:rsidR="00161A3E">
        <w:rPr>
          <w:sz w:val="20"/>
          <w:szCs w:val="20"/>
        </w:rPr>
        <w:t>The defending Club Champion and the reigning President’s Cup Gross champion will be seeded 1 and 2</w:t>
      </w:r>
      <w:r w:rsidR="007F2076">
        <w:rPr>
          <w:sz w:val="20"/>
          <w:szCs w:val="20"/>
        </w:rPr>
        <w:t>, respectively</w:t>
      </w:r>
      <w:r w:rsidR="00181527">
        <w:rPr>
          <w:sz w:val="20"/>
          <w:szCs w:val="20"/>
        </w:rPr>
        <w:t>.  The</w:t>
      </w:r>
      <w:r w:rsidR="00161A3E">
        <w:rPr>
          <w:sz w:val="20"/>
          <w:szCs w:val="20"/>
        </w:rPr>
        <w:t xml:space="preserve"> lowest 14 </w:t>
      </w:r>
      <w:r w:rsidR="00181527">
        <w:rPr>
          <w:sz w:val="20"/>
          <w:szCs w:val="20"/>
        </w:rPr>
        <w:t xml:space="preserve">aggregate qualifying </w:t>
      </w:r>
      <w:r w:rsidR="00161A3E">
        <w:rPr>
          <w:sz w:val="20"/>
          <w:szCs w:val="20"/>
        </w:rPr>
        <w:t xml:space="preserve">scores will </w:t>
      </w:r>
      <w:r w:rsidR="00181527">
        <w:rPr>
          <w:sz w:val="20"/>
          <w:szCs w:val="20"/>
        </w:rPr>
        <w:t>comprise seeds 3-16</w:t>
      </w:r>
      <w:r w:rsidR="007F2076">
        <w:rPr>
          <w:sz w:val="20"/>
          <w:szCs w:val="20"/>
        </w:rPr>
        <w:t xml:space="preserve">. </w:t>
      </w:r>
      <w:r w:rsidR="00181527">
        <w:rPr>
          <w:sz w:val="20"/>
          <w:szCs w:val="20"/>
        </w:rPr>
        <w:t xml:space="preserve"> In the event the defending Club Champion and the reigning President’s Cup Gross champion are the same individual, the lowest 15 aggregate qualifying scores will comprise seeds 2-16. </w:t>
      </w:r>
      <w:r w:rsidR="007F2076">
        <w:rPr>
          <w:sz w:val="20"/>
          <w:szCs w:val="20"/>
        </w:rPr>
        <w:t xml:space="preserve"> </w:t>
      </w:r>
      <w:r w:rsidR="00181527">
        <w:rPr>
          <w:sz w:val="20"/>
          <w:szCs w:val="20"/>
        </w:rPr>
        <w:t xml:space="preserve">In the </w:t>
      </w:r>
      <w:r w:rsidR="00135913">
        <w:rPr>
          <w:sz w:val="20"/>
          <w:szCs w:val="20"/>
        </w:rPr>
        <w:t>case</w:t>
      </w:r>
      <w:r w:rsidR="00181527">
        <w:rPr>
          <w:sz w:val="20"/>
          <w:szCs w:val="20"/>
        </w:rPr>
        <w:t xml:space="preserve"> of a tied aggregate </w:t>
      </w:r>
      <w:r w:rsidR="00BB5FA3">
        <w:rPr>
          <w:sz w:val="20"/>
          <w:szCs w:val="20"/>
        </w:rPr>
        <w:t xml:space="preserve">qualifying </w:t>
      </w:r>
      <w:r w:rsidR="00181527">
        <w:rPr>
          <w:sz w:val="20"/>
          <w:szCs w:val="20"/>
        </w:rPr>
        <w:t>score, the player with the</w:t>
      </w:r>
      <w:r w:rsidR="00D444EA">
        <w:rPr>
          <w:sz w:val="20"/>
          <w:szCs w:val="20"/>
        </w:rPr>
        <w:t xml:space="preserve"> </w:t>
      </w:r>
      <w:r w:rsidR="00181527">
        <w:rPr>
          <w:sz w:val="20"/>
          <w:szCs w:val="20"/>
        </w:rPr>
        <w:t xml:space="preserve">lowest single round score will receive the lower seeding.   In the case of </w:t>
      </w:r>
      <w:r w:rsidR="00135913">
        <w:rPr>
          <w:sz w:val="20"/>
          <w:szCs w:val="20"/>
        </w:rPr>
        <w:t>a tied aggregate score and identical single round scores, the lower seed will be assigned by random draw.</w:t>
      </w:r>
    </w:p>
    <w:p w14:paraId="01DBB7DE" w14:textId="77777777" w:rsidR="00E94C06" w:rsidRPr="00666102" w:rsidRDefault="00E94C06" w:rsidP="00E94C06">
      <w:pPr>
        <w:rPr>
          <w:b/>
          <w:bCs/>
          <w:sz w:val="20"/>
          <w:szCs w:val="20"/>
        </w:rPr>
      </w:pPr>
    </w:p>
    <w:p w14:paraId="6DDDA9E7" w14:textId="5B869BA7" w:rsidR="00696366" w:rsidRDefault="00E94C06" w:rsidP="00672629">
      <w:pPr>
        <w:pStyle w:val="BodyTextIndent3"/>
        <w:ind w:left="0"/>
        <w:rPr>
          <w:smallCaps w:val="0"/>
          <w:sz w:val="20"/>
          <w:szCs w:val="20"/>
        </w:rPr>
      </w:pPr>
      <w:r>
        <w:rPr>
          <w:b/>
          <w:bCs/>
          <w:sz w:val="20"/>
          <w:szCs w:val="20"/>
        </w:rPr>
        <w:t xml:space="preserve">Use of Caddies:  </w:t>
      </w:r>
      <w:r>
        <w:rPr>
          <w:smallCaps w:val="0"/>
          <w:sz w:val="20"/>
          <w:szCs w:val="20"/>
        </w:rPr>
        <w:t>Caddies are permitted.</w:t>
      </w:r>
    </w:p>
    <w:p w14:paraId="3E57AC2D" w14:textId="77777777" w:rsidR="00106A33" w:rsidRDefault="00106A33" w:rsidP="00672629">
      <w:pPr>
        <w:pStyle w:val="BodyTextIndent3"/>
        <w:ind w:left="0"/>
        <w:rPr>
          <w:smallCaps w:val="0"/>
          <w:sz w:val="20"/>
          <w:szCs w:val="20"/>
        </w:rPr>
      </w:pPr>
    </w:p>
    <w:p w14:paraId="5BED3797" w14:textId="590F052D" w:rsidR="00106A33" w:rsidRDefault="00106A33" w:rsidP="00106A33">
      <w:pPr>
        <w:pStyle w:val="BodyTextIndent3"/>
        <w:ind w:left="0"/>
        <w:rPr>
          <w:smallCaps w:val="0"/>
          <w:sz w:val="20"/>
          <w:szCs w:val="20"/>
        </w:rPr>
      </w:pPr>
      <w:r>
        <w:rPr>
          <w:b/>
          <w:bCs/>
          <w:sz w:val="20"/>
          <w:szCs w:val="20"/>
        </w:rPr>
        <w:t xml:space="preserve">Anchoring the Club:  </w:t>
      </w:r>
      <w:r>
        <w:rPr>
          <w:smallCaps w:val="0"/>
          <w:sz w:val="20"/>
          <w:szCs w:val="20"/>
        </w:rPr>
        <w:t xml:space="preserve">The use of long putters is permitted, but the player must not anchor the club in making a stroke.  Anchoring the putter incurs a </w:t>
      </w:r>
      <w:r w:rsidRPr="00106A33">
        <w:rPr>
          <w:sz w:val="20"/>
          <w:szCs w:val="20"/>
        </w:rPr>
        <w:t>2 Stroke Penalty</w:t>
      </w:r>
      <w:r w:rsidR="00FF704F">
        <w:rPr>
          <w:smallCaps w:val="0"/>
          <w:sz w:val="20"/>
          <w:szCs w:val="20"/>
        </w:rPr>
        <w:t>.  Rule 10</w:t>
      </w:r>
      <w:r>
        <w:rPr>
          <w:smallCaps w:val="0"/>
          <w:sz w:val="20"/>
          <w:szCs w:val="20"/>
        </w:rPr>
        <w:t xml:space="preserve">-1b. </w:t>
      </w:r>
    </w:p>
    <w:p w14:paraId="6C8B9D1C" w14:textId="7EBCB9A5" w:rsidR="00E45F9F" w:rsidRDefault="00E45F9F" w:rsidP="003B539A">
      <w:pPr>
        <w:pStyle w:val="BodyTextIndent"/>
        <w:ind w:left="0"/>
        <w:jc w:val="left"/>
        <w:rPr>
          <w:sz w:val="20"/>
        </w:rPr>
      </w:pPr>
    </w:p>
    <w:p w14:paraId="7B5CD169" w14:textId="03AFEE61" w:rsidR="00FA4AE1" w:rsidRDefault="00E94C06" w:rsidP="00E45F9F">
      <w:pPr>
        <w:rPr>
          <w:sz w:val="20"/>
          <w:szCs w:val="20"/>
        </w:rPr>
      </w:pPr>
      <w:r>
        <w:rPr>
          <w:b/>
          <w:smallCaps/>
          <w:sz w:val="20"/>
        </w:rPr>
        <w:t>Practice Before or Between Rounds</w:t>
      </w:r>
      <w:r w:rsidR="00E45F9F" w:rsidRPr="00E45F9F">
        <w:rPr>
          <w:b/>
          <w:smallCaps/>
          <w:sz w:val="20"/>
        </w:rPr>
        <w:t xml:space="preserve">: </w:t>
      </w:r>
      <w:r w:rsidR="00700E94" w:rsidRPr="00E45F9F">
        <w:rPr>
          <w:b/>
          <w:smallCaps/>
          <w:sz w:val="20"/>
        </w:rPr>
        <w:t xml:space="preserve"> </w:t>
      </w:r>
      <w:r>
        <w:rPr>
          <w:sz w:val="20"/>
          <w:szCs w:val="20"/>
        </w:rPr>
        <w:t xml:space="preserve">Practice or play before or between rounds </w:t>
      </w:r>
      <w:r w:rsidR="00D20721">
        <w:rPr>
          <w:sz w:val="20"/>
          <w:szCs w:val="20"/>
        </w:rPr>
        <w:t>is permitted on the competition course</w:t>
      </w:r>
      <w:r>
        <w:rPr>
          <w:sz w:val="20"/>
          <w:szCs w:val="20"/>
        </w:rPr>
        <w:t xml:space="preserve">. </w:t>
      </w:r>
      <w:r w:rsidR="00FF704F">
        <w:rPr>
          <w:sz w:val="20"/>
          <w:szCs w:val="20"/>
        </w:rPr>
        <w:t>Rule 5-2b (modified according to USGA Model Local Rule I-1.2)</w:t>
      </w:r>
    </w:p>
    <w:p w14:paraId="3962D01B" w14:textId="77777777" w:rsidR="003B539A" w:rsidRDefault="003B539A" w:rsidP="00E45F9F">
      <w:pPr>
        <w:rPr>
          <w:sz w:val="20"/>
          <w:szCs w:val="20"/>
        </w:rPr>
      </w:pPr>
    </w:p>
    <w:p w14:paraId="1ED67D11" w14:textId="2BDCBAA9" w:rsidR="003B539A" w:rsidRPr="00E45F9F" w:rsidRDefault="003B539A" w:rsidP="003B539A">
      <w:pPr>
        <w:pStyle w:val="BodyTextIndent"/>
        <w:ind w:left="0"/>
        <w:jc w:val="left"/>
        <w:rPr>
          <w:sz w:val="20"/>
        </w:rPr>
      </w:pPr>
      <w:r>
        <w:rPr>
          <w:b/>
          <w:bCs/>
          <w:smallCaps/>
          <w:sz w:val="20"/>
        </w:rPr>
        <w:t>Discontinuance of Play</w:t>
      </w:r>
      <w:r w:rsidRPr="00E43ED2">
        <w:rPr>
          <w:b/>
          <w:bCs/>
          <w:smallCaps/>
          <w:sz w:val="20"/>
        </w:rPr>
        <w:t>:</w:t>
      </w:r>
      <w:r>
        <w:rPr>
          <w:smallCaps/>
          <w:sz w:val="20"/>
        </w:rPr>
        <w:t xml:space="preserve">  </w:t>
      </w:r>
      <w:r w:rsidRPr="003B539A">
        <w:rPr>
          <w:sz w:val="20"/>
        </w:rPr>
        <w:t xml:space="preserve">All practice areas are closed during suspension for a dangerous situation until the Committee has declared them open. </w:t>
      </w:r>
      <w:r>
        <w:rPr>
          <w:sz w:val="20"/>
        </w:rPr>
        <w:t xml:space="preserve"> </w:t>
      </w:r>
      <w:r w:rsidRPr="003B539A">
        <w:rPr>
          <w:sz w:val="20"/>
        </w:rPr>
        <w:t xml:space="preserve">Players who practice on closed practice areas will be asked to cease doing so; failure to comply may result in </w:t>
      </w:r>
      <w:r w:rsidR="00106A33" w:rsidRPr="00106A33">
        <w:rPr>
          <w:smallCaps/>
          <w:sz w:val="20"/>
        </w:rPr>
        <w:t>Di</w:t>
      </w:r>
      <w:r w:rsidRPr="00106A33">
        <w:rPr>
          <w:smallCaps/>
          <w:sz w:val="20"/>
        </w:rPr>
        <w:t>squalification</w:t>
      </w:r>
      <w:r w:rsidRPr="003B539A">
        <w:rPr>
          <w:sz w:val="20"/>
        </w:rPr>
        <w:t xml:space="preserve">. </w:t>
      </w:r>
    </w:p>
    <w:p w14:paraId="4BB66F78" w14:textId="23DED2F7" w:rsidR="00174748" w:rsidRDefault="00174748" w:rsidP="00E45F9F">
      <w:pPr>
        <w:rPr>
          <w:b/>
          <w:bCs/>
          <w:sz w:val="20"/>
          <w:szCs w:val="20"/>
        </w:rPr>
      </w:pPr>
    </w:p>
    <w:p w14:paraId="3650180F" w14:textId="52A3F5A1" w:rsidR="00135913" w:rsidRPr="00135913" w:rsidRDefault="007151BD" w:rsidP="00135913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  <w:smallCaps/>
          <w:sz w:val="20"/>
        </w:rPr>
        <w:t>Adjustments to these Conditions</w:t>
      </w:r>
      <w:r w:rsidR="00135913" w:rsidRPr="00E43ED2">
        <w:rPr>
          <w:b/>
          <w:bCs/>
          <w:smallCaps/>
          <w:sz w:val="20"/>
        </w:rPr>
        <w:t>:</w:t>
      </w:r>
      <w:r w:rsidR="00135913">
        <w:rPr>
          <w:smallCaps/>
          <w:sz w:val="20"/>
        </w:rPr>
        <w:t xml:space="preserve">  </w:t>
      </w:r>
      <w:r w:rsidR="00135913" w:rsidRPr="00135913">
        <w:rPr>
          <w:sz w:val="20"/>
          <w:szCs w:val="20"/>
        </w:rPr>
        <w:t xml:space="preserve">The Tournament Committee reserves the right to alter any of the conditions and schedules for </w:t>
      </w:r>
      <w:r w:rsidR="00135913">
        <w:rPr>
          <w:sz w:val="20"/>
          <w:szCs w:val="20"/>
        </w:rPr>
        <w:t>Club Championship qualifying</w:t>
      </w:r>
      <w:r w:rsidR="00135913" w:rsidRPr="00135913">
        <w:rPr>
          <w:sz w:val="20"/>
          <w:szCs w:val="20"/>
        </w:rPr>
        <w:t>.</w:t>
      </w:r>
      <w:r w:rsidR="00135913">
        <w:rPr>
          <w:sz w:val="20"/>
          <w:szCs w:val="20"/>
        </w:rPr>
        <w:t xml:space="preserve">  </w:t>
      </w:r>
      <w:r w:rsidR="00135913" w:rsidRPr="00135913">
        <w:rPr>
          <w:sz w:val="20"/>
          <w:szCs w:val="20"/>
        </w:rPr>
        <w:t>The Committee reserves the right to reject the entry of any applicant, at any time, for any reason. Any</w:t>
      </w:r>
      <w:r w:rsidR="00135913">
        <w:rPr>
          <w:sz w:val="20"/>
          <w:szCs w:val="20"/>
        </w:rPr>
        <w:t xml:space="preserve"> </w:t>
      </w:r>
      <w:r w:rsidR="00135913" w:rsidRPr="00135913">
        <w:rPr>
          <w:sz w:val="20"/>
          <w:szCs w:val="20"/>
        </w:rPr>
        <w:t>decision by the Tournament Committee, in any matter, shall be final.</w:t>
      </w:r>
    </w:p>
    <w:sectPr w:rsidR="00135913" w:rsidRPr="00135913" w:rsidSect="00C75D5D">
      <w:pgSz w:w="12240" w:h="15840"/>
      <w:pgMar w:top="1152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D2B"/>
    <w:multiLevelType w:val="hybridMultilevel"/>
    <w:tmpl w:val="A9548A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35B2F"/>
    <w:multiLevelType w:val="hybridMultilevel"/>
    <w:tmpl w:val="B4AC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50"/>
    <w:rsid w:val="00106A33"/>
    <w:rsid w:val="00135291"/>
    <w:rsid w:val="00135913"/>
    <w:rsid w:val="00161A3E"/>
    <w:rsid w:val="00174748"/>
    <w:rsid w:val="00181527"/>
    <w:rsid w:val="001A3248"/>
    <w:rsid w:val="00212556"/>
    <w:rsid w:val="00246935"/>
    <w:rsid w:val="002534E0"/>
    <w:rsid w:val="002F763C"/>
    <w:rsid w:val="003150E5"/>
    <w:rsid w:val="00344F23"/>
    <w:rsid w:val="00395833"/>
    <w:rsid w:val="003B539A"/>
    <w:rsid w:val="003F06B0"/>
    <w:rsid w:val="00443AD4"/>
    <w:rsid w:val="0046738A"/>
    <w:rsid w:val="004C01A5"/>
    <w:rsid w:val="004C281C"/>
    <w:rsid w:val="004E67BD"/>
    <w:rsid w:val="005006CA"/>
    <w:rsid w:val="00534161"/>
    <w:rsid w:val="0054449C"/>
    <w:rsid w:val="005771FA"/>
    <w:rsid w:val="006207FD"/>
    <w:rsid w:val="006276D1"/>
    <w:rsid w:val="00666102"/>
    <w:rsid w:val="00672629"/>
    <w:rsid w:val="00696366"/>
    <w:rsid w:val="00696BF5"/>
    <w:rsid w:val="006F4C42"/>
    <w:rsid w:val="00700E94"/>
    <w:rsid w:val="00712E3B"/>
    <w:rsid w:val="007151BD"/>
    <w:rsid w:val="00756AC3"/>
    <w:rsid w:val="00767F77"/>
    <w:rsid w:val="007962B6"/>
    <w:rsid w:val="007E0B5B"/>
    <w:rsid w:val="007E7FE5"/>
    <w:rsid w:val="007F2076"/>
    <w:rsid w:val="008A5C45"/>
    <w:rsid w:val="008E19E7"/>
    <w:rsid w:val="00906E1E"/>
    <w:rsid w:val="009126EE"/>
    <w:rsid w:val="00981E7C"/>
    <w:rsid w:val="009C3EB2"/>
    <w:rsid w:val="009F2BD9"/>
    <w:rsid w:val="00A73370"/>
    <w:rsid w:val="00AE7DF7"/>
    <w:rsid w:val="00B259F1"/>
    <w:rsid w:val="00B44CDA"/>
    <w:rsid w:val="00B44E36"/>
    <w:rsid w:val="00B91C89"/>
    <w:rsid w:val="00BA1882"/>
    <w:rsid w:val="00BB5FA3"/>
    <w:rsid w:val="00BE2A6A"/>
    <w:rsid w:val="00C32825"/>
    <w:rsid w:val="00C66AF2"/>
    <w:rsid w:val="00C75D5D"/>
    <w:rsid w:val="00C95C3E"/>
    <w:rsid w:val="00CA042F"/>
    <w:rsid w:val="00CA323B"/>
    <w:rsid w:val="00CD4BD2"/>
    <w:rsid w:val="00D20721"/>
    <w:rsid w:val="00D444EA"/>
    <w:rsid w:val="00D87CC9"/>
    <w:rsid w:val="00DE3204"/>
    <w:rsid w:val="00E43ED2"/>
    <w:rsid w:val="00E45F9F"/>
    <w:rsid w:val="00E4773C"/>
    <w:rsid w:val="00E90EFA"/>
    <w:rsid w:val="00E94C06"/>
    <w:rsid w:val="00EF795C"/>
    <w:rsid w:val="00F058B3"/>
    <w:rsid w:val="00F16BDC"/>
    <w:rsid w:val="00FA4AE1"/>
    <w:rsid w:val="00FB1B50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340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DC"/>
    <w:rPr>
      <w:sz w:val="24"/>
      <w:szCs w:val="24"/>
    </w:rPr>
  </w:style>
  <w:style w:type="paragraph" w:styleId="Heading1">
    <w:name w:val="heading 1"/>
    <w:basedOn w:val="Normal"/>
    <w:next w:val="Normal"/>
    <w:qFormat/>
    <w:rsid w:val="00F16BDC"/>
    <w:pPr>
      <w:keepNext/>
      <w:ind w:left="720"/>
      <w:jc w:val="both"/>
      <w:outlineLvl w:val="0"/>
    </w:pPr>
    <w:rPr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16BDC"/>
    <w:pPr>
      <w:widowControl w:val="0"/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rsid w:val="00F16BDC"/>
    <w:pPr>
      <w:ind w:left="720"/>
      <w:jc w:val="both"/>
    </w:pPr>
    <w:rPr>
      <w:szCs w:val="20"/>
    </w:rPr>
  </w:style>
  <w:style w:type="paragraph" w:styleId="BodyText">
    <w:name w:val="Body Text"/>
    <w:basedOn w:val="Normal"/>
    <w:semiHidden/>
    <w:rsid w:val="00F16BDC"/>
    <w:pPr>
      <w:jc w:val="center"/>
    </w:pPr>
    <w:rPr>
      <w:sz w:val="32"/>
      <w:szCs w:val="20"/>
    </w:rPr>
  </w:style>
  <w:style w:type="paragraph" w:styleId="BodyText3">
    <w:name w:val="Body Text 3"/>
    <w:basedOn w:val="Normal"/>
    <w:semiHidden/>
    <w:rsid w:val="00F16BDC"/>
    <w:rPr>
      <w:smallCaps/>
      <w:szCs w:val="20"/>
    </w:rPr>
  </w:style>
  <w:style w:type="paragraph" w:styleId="BodyTextIndent3">
    <w:name w:val="Body Text Indent 3"/>
    <w:basedOn w:val="Normal"/>
    <w:semiHidden/>
    <w:rsid w:val="00F16BDC"/>
    <w:pPr>
      <w:ind w:left="720"/>
    </w:pPr>
    <w:rPr>
      <w:smallCaps/>
    </w:rPr>
  </w:style>
  <w:style w:type="paragraph" w:styleId="ListParagraph">
    <w:name w:val="List Paragraph"/>
    <w:basedOn w:val="Normal"/>
    <w:uiPriority w:val="34"/>
    <w:qFormat/>
    <w:rsid w:val="0017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F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DC"/>
    <w:rPr>
      <w:sz w:val="24"/>
      <w:szCs w:val="24"/>
    </w:rPr>
  </w:style>
  <w:style w:type="paragraph" w:styleId="Heading1">
    <w:name w:val="heading 1"/>
    <w:basedOn w:val="Normal"/>
    <w:next w:val="Normal"/>
    <w:qFormat/>
    <w:rsid w:val="00F16BDC"/>
    <w:pPr>
      <w:keepNext/>
      <w:ind w:left="720"/>
      <w:jc w:val="both"/>
      <w:outlineLvl w:val="0"/>
    </w:pPr>
    <w:rPr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16BDC"/>
    <w:pPr>
      <w:widowControl w:val="0"/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rsid w:val="00F16BDC"/>
    <w:pPr>
      <w:ind w:left="720"/>
      <w:jc w:val="both"/>
    </w:pPr>
    <w:rPr>
      <w:szCs w:val="20"/>
    </w:rPr>
  </w:style>
  <w:style w:type="paragraph" w:styleId="BodyText">
    <w:name w:val="Body Text"/>
    <w:basedOn w:val="Normal"/>
    <w:semiHidden/>
    <w:rsid w:val="00F16BDC"/>
    <w:pPr>
      <w:jc w:val="center"/>
    </w:pPr>
    <w:rPr>
      <w:sz w:val="32"/>
      <w:szCs w:val="20"/>
    </w:rPr>
  </w:style>
  <w:style w:type="paragraph" w:styleId="BodyText3">
    <w:name w:val="Body Text 3"/>
    <w:basedOn w:val="Normal"/>
    <w:semiHidden/>
    <w:rsid w:val="00F16BDC"/>
    <w:rPr>
      <w:smallCaps/>
      <w:szCs w:val="20"/>
    </w:rPr>
  </w:style>
  <w:style w:type="paragraph" w:styleId="BodyTextIndent3">
    <w:name w:val="Body Text Indent 3"/>
    <w:basedOn w:val="Normal"/>
    <w:semiHidden/>
    <w:rsid w:val="00F16BDC"/>
    <w:pPr>
      <w:ind w:left="720"/>
    </w:pPr>
    <w:rPr>
      <w:smallCaps/>
    </w:rPr>
  </w:style>
  <w:style w:type="paragraph" w:styleId="ListParagraph">
    <w:name w:val="List Paragraph"/>
    <w:basedOn w:val="Normal"/>
    <w:uiPriority w:val="34"/>
    <w:qFormat/>
    <w:rsid w:val="00174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F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ADC76-F7FF-49AC-BF49-5B6F726A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RULES SHEET</vt:lpstr>
    </vt:vector>
  </TitlesOfParts>
  <Company>Microsoft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RULES SHEET</dc:title>
  <dc:creator>ron</dc:creator>
  <cp:lastModifiedBy>Mark</cp:lastModifiedBy>
  <cp:revision>2</cp:revision>
  <cp:lastPrinted>2015-05-15T16:49:00Z</cp:lastPrinted>
  <dcterms:created xsi:type="dcterms:W3CDTF">2019-07-15T16:25:00Z</dcterms:created>
  <dcterms:modified xsi:type="dcterms:W3CDTF">2019-07-15T16:25:00Z</dcterms:modified>
</cp:coreProperties>
</file>